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DC" w:rsidRDefault="00CC11DC" w:rsidP="00CC11DC">
      <w:pPr>
        <w:jc w:val="center"/>
        <w:rPr>
          <w:rFonts w:ascii="Arial" w:hAnsi="Arial" w:cs="Arial"/>
          <w:sz w:val="18"/>
          <w:szCs w:val="18"/>
        </w:rPr>
      </w:pPr>
    </w:p>
    <w:p w:rsidR="00661D2C" w:rsidRPr="00661D2C" w:rsidRDefault="00661D2C" w:rsidP="00661D2C">
      <w:pPr>
        <w:autoSpaceDE w:val="0"/>
        <w:autoSpaceDN w:val="0"/>
        <w:adjustRightInd w:val="0"/>
        <w:rPr>
          <w:rFonts w:ascii="Arial" w:eastAsiaTheme="minorHAnsi" w:hAnsi="Arial" w:cs="Arial"/>
          <w:color w:val="000000"/>
          <w:sz w:val="24"/>
          <w:szCs w:val="24"/>
          <w:lang w:eastAsia="en-US"/>
        </w:rPr>
      </w:pPr>
    </w:p>
    <w:p w:rsidR="00661D2C" w:rsidRDefault="00661D2C" w:rsidP="00661D2C">
      <w:pPr>
        <w:jc w:val="center"/>
        <w:rPr>
          <w:rFonts w:ascii="Arial" w:hAnsi="Arial" w:cs="Arial"/>
          <w:sz w:val="18"/>
          <w:szCs w:val="18"/>
        </w:rPr>
      </w:pPr>
      <w:r w:rsidRPr="00661D2C">
        <w:rPr>
          <w:rFonts w:ascii="Arial" w:eastAsiaTheme="minorHAnsi" w:hAnsi="Arial" w:cs="Arial"/>
          <w:color w:val="000000"/>
          <w:sz w:val="24"/>
          <w:szCs w:val="24"/>
          <w:lang w:eastAsia="en-US"/>
        </w:rPr>
        <w:t xml:space="preserve"> </w:t>
      </w:r>
      <w:r>
        <w:rPr>
          <w:rFonts w:ascii="Arial" w:eastAsiaTheme="minorHAnsi" w:hAnsi="Arial" w:cs="Arial"/>
          <w:b/>
          <w:bCs/>
          <w:color w:val="000000"/>
          <w:sz w:val="22"/>
          <w:szCs w:val="22"/>
          <w:lang w:eastAsia="en-US"/>
        </w:rPr>
        <w:t>EDITAL Nº 01/ 2017</w:t>
      </w:r>
      <w:r w:rsidRPr="00661D2C">
        <w:rPr>
          <w:rFonts w:ascii="Arial" w:eastAsiaTheme="minorHAnsi" w:hAnsi="Arial" w:cs="Arial"/>
          <w:b/>
          <w:bCs/>
          <w:color w:val="000000"/>
          <w:sz w:val="22"/>
          <w:szCs w:val="22"/>
          <w:lang w:eastAsia="en-US"/>
        </w:rPr>
        <w:t xml:space="preserve"> – </w:t>
      </w:r>
      <w:proofErr w:type="spellStart"/>
      <w:proofErr w:type="gramStart"/>
      <w:r w:rsidRPr="00661D2C">
        <w:rPr>
          <w:rFonts w:ascii="Arial" w:eastAsiaTheme="minorHAnsi" w:hAnsi="Arial" w:cs="Arial"/>
          <w:b/>
          <w:bCs/>
          <w:color w:val="000000"/>
          <w:sz w:val="22"/>
          <w:szCs w:val="22"/>
          <w:lang w:eastAsia="en-US"/>
        </w:rPr>
        <w:t>PPgDITM</w:t>
      </w:r>
      <w:proofErr w:type="spellEnd"/>
      <w:proofErr w:type="gramEnd"/>
      <w:r>
        <w:rPr>
          <w:rFonts w:ascii="Arial" w:eastAsiaTheme="minorHAnsi" w:hAnsi="Arial" w:cs="Arial"/>
          <w:b/>
          <w:bCs/>
          <w:color w:val="000000"/>
          <w:sz w:val="22"/>
          <w:szCs w:val="22"/>
          <w:lang w:eastAsia="en-US"/>
        </w:rPr>
        <w:t xml:space="preserve">/UFPB </w:t>
      </w:r>
    </w:p>
    <w:p w:rsidR="00661D2C" w:rsidRDefault="00661D2C" w:rsidP="00661D2C">
      <w:pPr>
        <w:pStyle w:val="Normal1"/>
        <w:spacing w:line="240" w:lineRule="auto"/>
        <w:jc w:val="both"/>
      </w:pPr>
    </w:p>
    <w:p w:rsidR="00661D2C" w:rsidRDefault="00661D2C" w:rsidP="00661D2C">
      <w:pPr>
        <w:pStyle w:val="Normal1"/>
        <w:spacing w:line="240" w:lineRule="auto"/>
        <w:jc w:val="both"/>
      </w:pPr>
      <w:r>
        <w:t xml:space="preserve">A COMISSÃO ELEITORAL designada pela Portaria n° </w:t>
      </w:r>
      <w:r w:rsidR="00A31F27">
        <w:t>01</w:t>
      </w:r>
      <w:r>
        <w:t>/2017/DITM</w:t>
      </w:r>
      <w:r w:rsidR="00A31F27">
        <w:t>/CCS, 28</w:t>
      </w:r>
      <w:r>
        <w:t xml:space="preserve"> de março de 2017, faz saber que será realizada consulta aos professores </w:t>
      </w:r>
      <w:r w:rsidRPr="000F59F5">
        <w:t>e servidores técnico-administrativos</w:t>
      </w:r>
      <w:r>
        <w:t xml:space="preserve"> que prestam serviço ao Programa de Pós-Graduação em Desenvolvimento e Inovação Tecnológica em Medicamentos (DITM) do Centro de Ciências da Saúde (CCS) da Universidade Federal da Paraíba (UFPB), bem como aos alunos regularmente matriculados nos cursos de Doutorado do referido Programa de Pós-graduação, para a escolha dos ocupantes dos cargos de Coordenador (a) e Vice Coordenador (a) do DITM/CCS/UFPB (Gestão de dois anos, a contar da data de emissão da portaria de designação pela reitora) e estabelece as seguintes normas: </w:t>
      </w:r>
    </w:p>
    <w:p w:rsidR="00661D2C" w:rsidRDefault="00661D2C" w:rsidP="00661D2C">
      <w:pPr>
        <w:pStyle w:val="Normal1"/>
        <w:spacing w:line="240" w:lineRule="auto"/>
        <w:jc w:val="both"/>
      </w:pPr>
    </w:p>
    <w:p w:rsidR="00661D2C" w:rsidRDefault="00661D2C" w:rsidP="00661D2C">
      <w:pPr>
        <w:pStyle w:val="Normal1"/>
        <w:spacing w:line="240" w:lineRule="auto"/>
      </w:pPr>
      <w:r>
        <w:t>I - DAS DISPOSIÇÕES INICIAIS</w:t>
      </w:r>
    </w:p>
    <w:p w:rsidR="00661D2C" w:rsidRDefault="00661D2C" w:rsidP="00661D2C">
      <w:pPr>
        <w:pStyle w:val="Normal1"/>
        <w:spacing w:line="240" w:lineRule="auto"/>
        <w:jc w:val="both"/>
      </w:pPr>
      <w:r>
        <w:t xml:space="preserve">1.1 O processo de consulta define-se como um mecanismo de participação de todos os que fazem o Programa de Pós-Graduação em Desenvolvimento e Inovação Tecnológica em Medicamentos (DITM/CCS/UFPB), na escolha de seu </w:t>
      </w:r>
      <w:proofErr w:type="gramStart"/>
      <w:r>
        <w:t>Coordenador(</w:t>
      </w:r>
      <w:proofErr w:type="gramEnd"/>
      <w:r>
        <w:t xml:space="preserve">a) e Vice-Coordenador(a). </w:t>
      </w:r>
    </w:p>
    <w:p w:rsidR="00661D2C" w:rsidRDefault="00661D2C" w:rsidP="00661D2C">
      <w:pPr>
        <w:pStyle w:val="Normal1"/>
        <w:spacing w:line="240" w:lineRule="auto"/>
        <w:jc w:val="both"/>
      </w:pPr>
    </w:p>
    <w:p w:rsidR="00661D2C" w:rsidRDefault="00661D2C" w:rsidP="00661D2C">
      <w:pPr>
        <w:pStyle w:val="Normal1"/>
        <w:spacing w:line="240" w:lineRule="auto"/>
      </w:pPr>
      <w:r>
        <w:t xml:space="preserve">II - DO CALENDÁRIO ELEITORAL </w:t>
      </w:r>
    </w:p>
    <w:p w:rsidR="00661D2C" w:rsidRDefault="00661D2C" w:rsidP="00661D2C">
      <w:pPr>
        <w:pStyle w:val="Normal1"/>
        <w:spacing w:line="240" w:lineRule="auto"/>
      </w:pPr>
      <w:r>
        <w:t xml:space="preserve">2.1 </w:t>
      </w:r>
      <w:proofErr w:type="gramStart"/>
      <w:r>
        <w:t>Fica</w:t>
      </w:r>
      <w:proofErr w:type="gramEnd"/>
      <w:r>
        <w:t xml:space="preserve"> estabelecido o seguinte calendário eleitoral: </w:t>
      </w:r>
    </w:p>
    <w:p w:rsidR="00661D2C" w:rsidRDefault="00661D2C" w:rsidP="00661D2C">
      <w:pPr>
        <w:pStyle w:val="Normal1"/>
        <w:spacing w:line="240" w:lineRule="auto"/>
      </w:pPr>
    </w:p>
    <w:tbl>
      <w:tblPr>
        <w:tblW w:w="0" w:type="auto"/>
        <w:tblInd w:w="186" w:type="dxa"/>
        <w:tblLayout w:type="fixed"/>
        <w:tblCellMar>
          <w:top w:w="80" w:type="dxa"/>
          <w:left w:w="80" w:type="dxa"/>
          <w:bottom w:w="80" w:type="dxa"/>
          <w:right w:w="80" w:type="dxa"/>
        </w:tblCellMar>
        <w:tblLook w:val="0000" w:firstRow="0" w:lastRow="0" w:firstColumn="0" w:lastColumn="0" w:noHBand="0" w:noVBand="0"/>
      </w:tblPr>
      <w:tblGrid>
        <w:gridCol w:w="3118"/>
        <w:gridCol w:w="5983"/>
      </w:tblGrid>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Período</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Etapa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30 de março/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Lançamento do edital</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30 a 12 de abril/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inscrição das chapas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17 a 18 de abril/2017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de Impugnação de Candidatura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19 de abril /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das chapas pela Comissão</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20 de abril /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Divulgação do colégio eleitoral</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24 de abril /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25 de abril /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Apreciação dos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26 de abril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Sorteio das chapas</w:t>
            </w:r>
          </w:p>
        </w:tc>
      </w:tr>
      <w:tr w:rsidR="00661D2C" w:rsidTr="00DA0B91">
        <w:trPr>
          <w:trHeight w:val="56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28 de abril/ 2017 das 09 às 17h00</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Realização da consulta</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Até 02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Publicação do resultado</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03 a 05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DA0B91">
        <w:trPr>
          <w:trHeight w:val="28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24 de maio/2017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do Resultado Final</w:t>
            </w:r>
          </w:p>
        </w:tc>
      </w:tr>
      <w:tr w:rsidR="00661D2C" w:rsidTr="00DA0B91">
        <w:trPr>
          <w:trHeight w:val="562"/>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25 de maio/ 2017</w:t>
            </w:r>
          </w:p>
        </w:tc>
        <w:tc>
          <w:tcPr>
            <w:tcW w:w="5983"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 xml:space="preserve">Proclamação do resultado final pela Comissão Eleitoral </w:t>
            </w:r>
          </w:p>
        </w:tc>
      </w:tr>
    </w:tbl>
    <w:p w:rsidR="00661D2C" w:rsidRDefault="00661D2C" w:rsidP="00661D2C">
      <w:pPr>
        <w:pStyle w:val="Normal1"/>
        <w:spacing w:line="240" w:lineRule="auto"/>
      </w:pPr>
    </w:p>
    <w:p w:rsidR="00661D2C" w:rsidRDefault="00661D2C" w:rsidP="00661D2C">
      <w:pPr>
        <w:pStyle w:val="Normal1"/>
        <w:spacing w:line="240" w:lineRule="auto"/>
      </w:pPr>
    </w:p>
    <w:p w:rsidR="00661D2C" w:rsidRDefault="00661D2C" w:rsidP="00661D2C">
      <w:pPr>
        <w:pStyle w:val="Normal1"/>
        <w:spacing w:line="240" w:lineRule="auto"/>
        <w:jc w:val="both"/>
      </w:pPr>
      <w:r>
        <w:t xml:space="preserve">2.2 O processo será encerrado com a apresentação de relatório, pela Comissão Eleitoral, do resultado da Consulta, ao Colegiado da Pós-Graduação em Desenvolvimento e Inovação Tecnológica em Medicamentos (DITM /CCS/UFPB), no dia 24 de outubro de 2016. </w:t>
      </w:r>
    </w:p>
    <w:p w:rsidR="00661D2C" w:rsidRDefault="00661D2C" w:rsidP="00661D2C">
      <w:pPr>
        <w:pStyle w:val="Normal1"/>
        <w:spacing w:line="240" w:lineRule="auto"/>
      </w:pPr>
    </w:p>
    <w:p w:rsidR="00661D2C" w:rsidRDefault="00661D2C" w:rsidP="00661D2C">
      <w:pPr>
        <w:pStyle w:val="Normal1"/>
        <w:spacing w:line="240" w:lineRule="auto"/>
      </w:pPr>
      <w:r>
        <w:t>III – DOS CANDIDATOS</w:t>
      </w:r>
    </w:p>
    <w:p w:rsidR="00661D2C" w:rsidRDefault="00661D2C" w:rsidP="00661D2C">
      <w:pPr>
        <w:pStyle w:val="Normal1"/>
        <w:spacing w:line="240" w:lineRule="auto"/>
        <w:jc w:val="both"/>
      </w:pPr>
      <w:r>
        <w:t xml:space="preserve">3.1 Definem-se como candidatos aos cargos de </w:t>
      </w:r>
      <w:proofErr w:type="gramStart"/>
      <w:r>
        <w:t>Coordenador(</w:t>
      </w:r>
      <w:proofErr w:type="gramEnd"/>
      <w:r>
        <w:t>a) e Vice-Coordenador(a) os d</w:t>
      </w:r>
      <w:r w:rsidRPr="004147B7">
        <w:t>ocentes permanentes</w:t>
      </w:r>
      <w:r>
        <w:t xml:space="preserve"> do DITM</w:t>
      </w:r>
      <w:r w:rsidRPr="004147B7">
        <w:t>, com vínculo funcional com a UFPB</w:t>
      </w:r>
      <w:r>
        <w:t xml:space="preserve">, devidamente inscritos para essa postulação, segundo as Normas seguintes. </w:t>
      </w:r>
    </w:p>
    <w:p w:rsidR="00661D2C" w:rsidRDefault="00661D2C" w:rsidP="00661D2C">
      <w:pPr>
        <w:pStyle w:val="Normal1"/>
        <w:spacing w:line="240" w:lineRule="auto"/>
      </w:pPr>
    </w:p>
    <w:p w:rsidR="00661D2C" w:rsidRDefault="00661D2C" w:rsidP="00661D2C">
      <w:pPr>
        <w:pStyle w:val="Normal1"/>
        <w:spacing w:line="240" w:lineRule="auto"/>
        <w:jc w:val="both"/>
      </w:pPr>
      <w:r>
        <w:t xml:space="preserve">3.2 Para a inscrição dos candidatos a </w:t>
      </w:r>
      <w:proofErr w:type="gramStart"/>
      <w:r>
        <w:t>Coordenador(</w:t>
      </w:r>
      <w:proofErr w:type="gramEnd"/>
      <w:r>
        <w:t xml:space="preserve">a) e a Vice-Coordenador(a) do DITM/CCS/UFPB, exigir-se-á o cumprimento dos seguintes requisitos: </w:t>
      </w:r>
    </w:p>
    <w:p w:rsidR="00661D2C" w:rsidRDefault="00661D2C" w:rsidP="00661D2C">
      <w:pPr>
        <w:pStyle w:val="Normal1"/>
        <w:spacing w:line="240" w:lineRule="auto"/>
        <w:jc w:val="both"/>
      </w:pPr>
      <w:r>
        <w:t xml:space="preserve">3.2.1 Estar credenciado como Professor Permanente no DITM/CCS/UFPB; </w:t>
      </w:r>
    </w:p>
    <w:p w:rsidR="00661D2C" w:rsidRDefault="00661D2C" w:rsidP="00661D2C">
      <w:pPr>
        <w:pStyle w:val="Normal1"/>
        <w:spacing w:line="240" w:lineRule="auto"/>
      </w:pPr>
      <w:r>
        <w:t>3.2.2 Estar em pleno exercício de suas funções no âmbito da UFPB;</w:t>
      </w:r>
    </w:p>
    <w:p w:rsidR="00661D2C" w:rsidRDefault="00661D2C" w:rsidP="00661D2C">
      <w:pPr>
        <w:pStyle w:val="Normal1"/>
        <w:spacing w:line="240" w:lineRule="auto"/>
      </w:pPr>
      <w:r>
        <w:t>3.2.3 Ser professor em regime de tempo integral ou dedicação exclusiva.</w:t>
      </w:r>
    </w:p>
    <w:p w:rsidR="00661D2C" w:rsidRDefault="00661D2C" w:rsidP="00661D2C">
      <w:pPr>
        <w:pStyle w:val="Normal1"/>
        <w:spacing w:line="240" w:lineRule="auto"/>
      </w:pPr>
    </w:p>
    <w:p w:rsidR="00661D2C" w:rsidRDefault="00661D2C" w:rsidP="00661D2C">
      <w:pPr>
        <w:pStyle w:val="Normal1"/>
        <w:spacing w:line="240" w:lineRule="auto"/>
        <w:jc w:val="both"/>
      </w:pPr>
      <w:r>
        <w:t xml:space="preserve">3.3 A formalização da candidatura será feita por meio de inscrição da chapa, na Secretaria do DITM/CCS/UFPB (09h às 17h) encaminhada à Comissão Eleitoral, contendo: </w:t>
      </w:r>
    </w:p>
    <w:p w:rsidR="00661D2C" w:rsidRPr="000F59F5" w:rsidRDefault="00661D2C" w:rsidP="00661D2C">
      <w:pPr>
        <w:pStyle w:val="Normal1"/>
        <w:spacing w:line="240" w:lineRule="auto"/>
      </w:pPr>
      <w:r w:rsidRPr="000F59F5">
        <w:t xml:space="preserve">3.3.1 O requerimento de inscrição da chapa; </w:t>
      </w:r>
    </w:p>
    <w:p w:rsidR="00661D2C" w:rsidRPr="000F59F5" w:rsidRDefault="00661D2C" w:rsidP="00661D2C">
      <w:pPr>
        <w:pStyle w:val="Normal1"/>
        <w:spacing w:line="240" w:lineRule="auto"/>
      </w:pPr>
      <w:r w:rsidRPr="000F59F5">
        <w:t>3.3.2 A proposta de trabalho da chapa;</w:t>
      </w:r>
    </w:p>
    <w:p w:rsidR="00661D2C" w:rsidRPr="000F59F5" w:rsidRDefault="00661D2C" w:rsidP="00661D2C">
      <w:pPr>
        <w:pStyle w:val="Normal1"/>
        <w:spacing w:line="240" w:lineRule="auto"/>
      </w:pPr>
      <w:r w:rsidRPr="000F59F5">
        <w:t>3.3.3 Comprovante de lotação dos candidatos;</w:t>
      </w:r>
    </w:p>
    <w:p w:rsidR="00661D2C" w:rsidRPr="000F59F5" w:rsidRDefault="00661D2C" w:rsidP="00661D2C">
      <w:pPr>
        <w:pStyle w:val="Normal1"/>
        <w:spacing w:line="240" w:lineRule="auto"/>
      </w:pPr>
      <w:r w:rsidRPr="000F59F5">
        <w:t>3.3.4 Regime de trabalho dos candidatos;</w:t>
      </w:r>
    </w:p>
    <w:p w:rsidR="00661D2C" w:rsidRDefault="00661D2C" w:rsidP="00661D2C">
      <w:pPr>
        <w:pStyle w:val="Normal1"/>
        <w:spacing w:line="240" w:lineRule="auto"/>
      </w:pPr>
      <w:r w:rsidRPr="000F59F5">
        <w:t>3.3.5 Declaração de aceitação dos termos da presente norma</w:t>
      </w:r>
    </w:p>
    <w:p w:rsidR="00661D2C" w:rsidRDefault="00661D2C" w:rsidP="00661D2C">
      <w:pPr>
        <w:pStyle w:val="Normal1"/>
        <w:spacing w:line="240" w:lineRule="auto"/>
      </w:pPr>
    </w:p>
    <w:p w:rsidR="00661D2C" w:rsidRDefault="00661D2C" w:rsidP="00661D2C">
      <w:pPr>
        <w:pStyle w:val="Normal1"/>
        <w:spacing w:line="240" w:lineRule="auto"/>
      </w:pPr>
      <w:r>
        <w:t>3.4 A Comissão sorteará os números das chapas, sendo facultada a presença de um representante dos candidatos inscritos por chapa.</w:t>
      </w:r>
    </w:p>
    <w:p w:rsidR="00661D2C" w:rsidRDefault="00661D2C" w:rsidP="00661D2C">
      <w:pPr>
        <w:pStyle w:val="Normal1"/>
        <w:spacing w:line="240" w:lineRule="auto"/>
      </w:pPr>
    </w:p>
    <w:p w:rsidR="00661D2C" w:rsidRDefault="00661D2C" w:rsidP="00661D2C">
      <w:pPr>
        <w:pStyle w:val="Normal1"/>
        <w:spacing w:line="240" w:lineRule="auto"/>
      </w:pPr>
      <w:r>
        <w:t>IV – DOS ELEITORES</w:t>
      </w:r>
    </w:p>
    <w:p w:rsidR="00661D2C" w:rsidRDefault="00661D2C" w:rsidP="00661D2C">
      <w:pPr>
        <w:pStyle w:val="Normal1"/>
        <w:spacing w:line="240" w:lineRule="auto"/>
        <w:jc w:val="both"/>
      </w:pPr>
      <w:r>
        <w:t xml:space="preserve">4.1 São eleitores os membros da comunidade universitária abaixo relacionada: </w:t>
      </w:r>
    </w:p>
    <w:p w:rsidR="00661D2C" w:rsidRDefault="00661D2C" w:rsidP="00661D2C">
      <w:pPr>
        <w:pStyle w:val="Normal1"/>
        <w:spacing w:line="240" w:lineRule="auto"/>
        <w:jc w:val="both"/>
      </w:pPr>
      <w:r>
        <w:t>4.1.1 Todos os professores, em pleno exercício de suas funções no âmbito da UFPB, credenciados no DITM/CCS/UFPB, compreendendo os professores permanentes e colaboradores;</w:t>
      </w:r>
    </w:p>
    <w:p w:rsidR="00661D2C" w:rsidRDefault="00661D2C" w:rsidP="00661D2C">
      <w:pPr>
        <w:pStyle w:val="Normal1"/>
        <w:spacing w:line="240" w:lineRule="auto"/>
        <w:jc w:val="both"/>
      </w:pPr>
      <w:r>
        <w:t xml:space="preserve">4.1.2 </w:t>
      </w:r>
      <w:r w:rsidRPr="000F59F5">
        <w:t>Todos os servidores técnico-administrativos que e</w:t>
      </w:r>
      <w:r>
        <w:t xml:space="preserve">fetivamente prestam serviço ao </w:t>
      </w:r>
      <w:r w:rsidRPr="000F59F5">
        <w:t>DITM/CCS/UFPB;</w:t>
      </w:r>
    </w:p>
    <w:p w:rsidR="00661D2C" w:rsidRDefault="00661D2C" w:rsidP="00661D2C">
      <w:pPr>
        <w:pStyle w:val="Normal1"/>
        <w:spacing w:line="240" w:lineRule="auto"/>
        <w:jc w:val="both"/>
      </w:pPr>
      <w:r>
        <w:t xml:space="preserve">4.1.3 Todos os estudantes regularmente matriculados no programa objeto da consulta, exceto alunos especiais. </w:t>
      </w:r>
    </w:p>
    <w:p w:rsidR="00661D2C" w:rsidRDefault="00661D2C" w:rsidP="00661D2C">
      <w:pPr>
        <w:pStyle w:val="Normal1"/>
        <w:spacing w:line="240" w:lineRule="auto"/>
      </w:pPr>
    </w:p>
    <w:p w:rsidR="00661D2C" w:rsidRDefault="00661D2C" w:rsidP="00661D2C">
      <w:pPr>
        <w:pStyle w:val="Normal1"/>
        <w:spacing w:line="240" w:lineRule="auto"/>
      </w:pPr>
      <w:r>
        <w:t>V – DA NATUREZA DO VOTO</w:t>
      </w:r>
    </w:p>
    <w:p w:rsidR="00661D2C" w:rsidRDefault="00661D2C" w:rsidP="00661D2C">
      <w:pPr>
        <w:pStyle w:val="Normal1"/>
        <w:spacing w:line="240" w:lineRule="auto"/>
      </w:pPr>
      <w:r>
        <w:t xml:space="preserve">5.1 Com relação à natureza dos votos estabelece-se o que se segue: </w:t>
      </w:r>
    </w:p>
    <w:p w:rsidR="00661D2C" w:rsidRDefault="00661D2C" w:rsidP="00661D2C">
      <w:pPr>
        <w:pStyle w:val="Normal1"/>
        <w:spacing w:line="240" w:lineRule="auto"/>
      </w:pPr>
      <w:r>
        <w:t xml:space="preserve">5.1.1 O voto será secreto; </w:t>
      </w:r>
    </w:p>
    <w:p w:rsidR="00661D2C" w:rsidRDefault="00661D2C" w:rsidP="00661D2C">
      <w:pPr>
        <w:pStyle w:val="Normal1"/>
        <w:spacing w:line="240" w:lineRule="auto"/>
        <w:jc w:val="both"/>
      </w:pPr>
      <w:r>
        <w:t xml:space="preserve">5.1.2 O voto será facultativo, não podendo ser efetuado por correspondência ou por procuração. </w:t>
      </w:r>
    </w:p>
    <w:p w:rsidR="00661D2C" w:rsidRDefault="00661D2C" w:rsidP="00661D2C">
      <w:pPr>
        <w:pStyle w:val="Normal1"/>
        <w:spacing w:line="240" w:lineRule="auto"/>
      </w:pPr>
    </w:p>
    <w:p w:rsidR="00661D2C" w:rsidRDefault="00661D2C" w:rsidP="00661D2C">
      <w:pPr>
        <w:pStyle w:val="Normal1"/>
        <w:spacing w:line="240" w:lineRule="auto"/>
      </w:pPr>
      <w:r>
        <w:t>VI – DO PROCESSO DE VOTAÇÃO</w:t>
      </w:r>
    </w:p>
    <w:p w:rsidR="00661D2C" w:rsidRDefault="00661D2C" w:rsidP="00661D2C">
      <w:pPr>
        <w:pStyle w:val="Normal1"/>
        <w:spacing w:line="240" w:lineRule="auto"/>
      </w:pPr>
      <w:r>
        <w:t>6.1 Cada eleitor só poderá votar uma única vez;</w:t>
      </w:r>
    </w:p>
    <w:p w:rsidR="00661D2C" w:rsidRPr="00F00660" w:rsidRDefault="00661D2C" w:rsidP="00661D2C">
      <w:pPr>
        <w:pStyle w:val="Default"/>
        <w:jc w:val="both"/>
        <w:rPr>
          <w:rFonts w:ascii="Arial" w:hAnsi="Arial" w:cs="Arial"/>
        </w:rPr>
      </w:pPr>
      <w:r>
        <w:rPr>
          <w:rFonts w:ascii="Arial" w:hAnsi="Arial" w:cs="Arial"/>
        </w:rPr>
        <w:t xml:space="preserve">6.2 </w:t>
      </w:r>
      <w:r w:rsidRPr="002565AD">
        <w:rPr>
          <w:rFonts w:ascii="Arial" w:hAnsi="Arial" w:cs="Arial"/>
        </w:rPr>
        <w:t xml:space="preserve">Em caso de um mesmo eleitor possuir mais de um vínculo com a UFPB, o seu direito de voto será exercido apenas uma vez, observados os seguintes critérios: </w:t>
      </w:r>
      <w:r w:rsidRPr="00F00660">
        <w:rPr>
          <w:rFonts w:ascii="Arial" w:hAnsi="Arial" w:cs="Arial"/>
        </w:rPr>
        <w:t xml:space="preserve">a) O docente da </w:t>
      </w:r>
      <w:r w:rsidRPr="00F00660">
        <w:rPr>
          <w:rFonts w:ascii="Arial" w:hAnsi="Arial" w:cs="Arial"/>
        </w:rPr>
        <w:lastRenderedPageBreak/>
        <w:t>Instituição que também for aluno do Programa votará como aluno;</w:t>
      </w:r>
      <w:r>
        <w:rPr>
          <w:rFonts w:ascii="Arial" w:hAnsi="Arial" w:cs="Arial"/>
        </w:rPr>
        <w:t xml:space="preserve"> </w:t>
      </w:r>
      <w:r w:rsidRPr="00F00660">
        <w:rPr>
          <w:rFonts w:ascii="Arial" w:hAnsi="Arial" w:cs="Arial"/>
        </w:rPr>
        <w:t>b) O servidor Técnico-Administrativo que também for estudante votará como aluno</w:t>
      </w:r>
      <w:r w:rsidR="00A31F27">
        <w:rPr>
          <w:rFonts w:ascii="Arial" w:hAnsi="Arial" w:cs="Arial"/>
        </w:rPr>
        <w:t>.</w:t>
      </w:r>
      <w:bookmarkStart w:id="0" w:name="_GoBack"/>
      <w:bookmarkEnd w:id="0"/>
    </w:p>
    <w:p w:rsidR="00661D2C" w:rsidRDefault="00661D2C" w:rsidP="00661D2C">
      <w:pPr>
        <w:pStyle w:val="Normal1"/>
        <w:jc w:val="both"/>
      </w:pPr>
      <w:r>
        <w:t>6.3 Os procedimentos da votação serão os seguintes: a) O eleitor deverá se apresentar à comissão eleitoral portando documento com fotografia, que o identifique; b) Um membro da comissão verificará se o mesmo consta da listagem e da respectiva folha de votação, e autorizará o seu ingresso na cabine para proceder ao voto; c) A assinatura do eleitor na folha de votação será colhida antes do voto.</w:t>
      </w:r>
    </w:p>
    <w:p w:rsidR="00661D2C" w:rsidRDefault="00661D2C" w:rsidP="00661D2C">
      <w:pPr>
        <w:pStyle w:val="Normal1"/>
        <w:spacing w:line="240" w:lineRule="auto"/>
        <w:jc w:val="both"/>
      </w:pPr>
      <w:r>
        <w:t>6.4 Em caso de tumulto no ambiente da secção a consulta será temporariamente ou definitivamente suspensa, a juízo da Comissão Eleitoral, fazendo constar no relatório o ocorrido;</w:t>
      </w:r>
    </w:p>
    <w:p w:rsidR="00661D2C" w:rsidRDefault="00661D2C" w:rsidP="00661D2C">
      <w:pPr>
        <w:pStyle w:val="Normal1"/>
        <w:spacing w:line="240" w:lineRule="auto"/>
        <w:jc w:val="both"/>
      </w:pPr>
      <w:r>
        <w:t xml:space="preserve">6.5 Na listagem nominal </w:t>
      </w:r>
      <w:proofErr w:type="gramStart"/>
      <w:r>
        <w:t>será</w:t>
      </w:r>
      <w:proofErr w:type="gramEnd"/>
      <w:r>
        <w:t xml:space="preserve"> registrado, pelos membros da mesa, o número de votantes de cada urna;</w:t>
      </w:r>
    </w:p>
    <w:p w:rsidR="00661D2C" w:rsidRDefault="00661D2C" w:rsidP="00661D2C">
      <w:pPr>
        <w:pStyle w:val="Normal1"/>
        <w:spacing w:line="240" w:lineRule="auto"/>
        <w:jc w:val="both"/>
      </w:pPr>
      <w:r>
        <w:t>6.6 Os membros da mesa receptora de voto serão designados pela Comissão Eleitoral.</w:t>
      </w:r>
    </w:p>
    <w:p w:rsidR="00661D2C" w:rsidRDefault="00661D2C" w:rsidP="00661D2C">
      <w:pPr>
        <w:pStyle w:val="Normal1"/>
        <w:spacing w:line="240" w:lineRule="auto"/>
        <w:rPr>
          <w:rFonts w:eastAsia="Arial Bold" w:cs="Arial Bold"/>
        </w:rPr>
      </w:pPr>
    </w:p>
    <w:p w:rsidR="00661D2C" w:rsidRDefault="00661D2C" w:rsidP="00661D2C">
      <w:pPr>
        <w:pStyle w:val="Normal1"/>
        <w:spacing w:line="240" w:lineRule="auto"/>
      </w:pPr>
      <w:r>
        <w:t>VII – DA</w:t>
      </w:r>
      <w:proofErr w:type="gramStart"/>
      <w:r>
        <w:t xml:space="preserve"> </w:t>
      </w:r>
      <w:r w:rsidR="00A31F27">
        <w:t xml:space="preserve"> </w:t>
      </w:r>
      <w:proofErr w:type="gramEnd"/>
      <w:r>
        <w:t>APURAÇÃO</w:t>
      </w:r>
    </w:p>
    <w:p w:rsidR="00661D2C" w:rsidRDefault="00661D2C" w:rsidP="00661D2C">
      <w:pPr>
        <w:pStyle w:val="Normal1"/>
        <w:spacing w:line="240" w:lineRule="auto"/>
        <w:jc w:val="both"/>
      </w:pPr>
      <w:r>
        <w:t>7.1 A apuração dos votos será feita pela Comissão Eleitoral e será iniciada após o encerramento geral da consulta;</w:t>
      </w:r>
    </w:p>
    <w:p w:rsidR="00661D2C" w:rsidRDefault="00661D2C" w:rsidP="00661D2C">
      <w:pPr>
        <w:pStyle w:val="Normal1"/>
        <w:spacing w:line="240" w:lineRule="auto"/>
        <w:jc w:val="both"/>
      </w:pPr>
      <w:r>
        <w:t>7.2 Após abertura das urnas serão contados os votos e conferidos com o número de votantes na lista de votação;</w:t>
      </w:r>
    </w:p>
    <w:p w:rsidR="00661D2C" w:rsidRDefault="00661D2C" w:rsidP="00661D2C">
      <w:pPr>
        <w:pStyle w:val="Normal1"/>
        <w:spacing w:line="240" w:lineRule="auto"/>
        <w:jc w:val="both"/>
      </w:pPr>
      <w:r>
        <w:t>7.3 Quando surgirem dúvidas sobre a validade do voto, a decisão será tomada pelos membros da Comissão Eleitoral;</w:t>
      </w:r>
    </w:p>
    <w:p w:rsidR="00661D2C" w:rsidRDefault="00661D2C" w:rsidP="00661D2C">
      <w:pPr>
        <w:pStyle w:val="Normal1"/>
        <w:spacing w:line="240" w:lineRule="auto"/>
        <w:jc w:val="both"/>
      </w:pPr>
      <w:r>
        <w:t xml:space="preserve">7.4 Cada voto apurado será riscado em </w:t>
      </w:r>
      <w:r>
        <w:rPr>
          <w:u w:val="single"/>
        </w:rPr>
        <w:t>X</w:t>
      </w:r>
      <w:r>
        <w:t>, no verso, para evitar contagem dupla;</w:t>
      </w:r>
    </w:p>
    <w:p w:rsidR="00661D2C" w:rsidRDefault="00661D2C" w:rsidP="00661D2C">
      <w:pPr>
        <w:pStyle w:val="Normal1"/>
        <w:spacing w:line="240" w:lineRule="auto"/>
        <w:jc w:val="both"/>
      </w:pPr>
      <w:r>
        <w:t>7.5 Os votos nulos e/ou em brancos serão separados para contagem final;</w:t>
      </w:r>
    </w:p>
    <w:p w:rsidR="00661D2C" w:rsidRDefault="00661D2C" w:rsidP="00661D2C">
      <w:pPr>
        <w:pStyle w:val="Normal1"/>
        <w:spacing w:line="240" w:lineRule="auto"/>
        <w:jc w:val="both"/>
      </w:pPr>
      <w:r>
        <w:t xml:space="preserve">7.6 Só </w:t>
      </w:r>
      <w:proofErr w:type="gramStart"/>
      <w:r>
        <w:t>será</w:t>
      </w:r>
      <w:proofErr w:type="gramEnd"/>
      <w:r>
        <w:t xml:space="preserve"> considerado válido o voto que estiver marcado corretamente em uma só chapa.</w:t>
      </w:r>
    </w:p>
    <w:p w:rsidR="00661D2C" w:rsidRPr="00A31F27" w:rsidRDefault="00661D2C" w:rsidP="00661D2C">
      <w:pPr>
        <w:jc w:val="both"/>
        <w:rPr>
          <w:rFonts w:ascii="Arial" w:hAnsi="Arial" w:cs="Arial"/>
          <w:sz w:val="24"/>
          <w:szCs w:val="24"/>
        </w:rPr>
      </w:pPr>
      <w:r w:rsidRPr="00A31F27">
        <w:rPr>
          <w:rFonts w:ascii="Arial" w:hAnsi="Arial" w:cs="Arial"/>
          <w:sz w:val="24"/>
          <w:szCs w:val="24"/>
        </w:rPr>
        <w:t xml:space="preserve">7.7 A Comissão Eleitoral procederá </w:t>
      </w:r>
      <w:proofErr w:type="gramStart"/>
      <w:r w:rsidRPr="00A31F27">
        <w:rPr>
          <w:rFonts w:ascii="Arial" w:hAnsi="Arial" w:cs="Arial"/>
          <w:sz w:val="24"/>
          <w:szCs w:val="24"/>
        </w:rPr>
        <w:t>a</w:t>
      </w:r>
      <w:proofErr w:type="gramEnd"/>
      <w:r w:rsidRPr="00A31F27">
        <w:rPr>
          <w:rFonts w:ascii="Arial" w:hAnsi="Arial" w:cs="Arial"/>
          <w:sz w:val="24"/>
          <w:szCs w:val="24"/>
        </w:rPr>
        <w:t xml:space="preserve"> atribuição dos pesos dos segmentos da comunidade universitária votante dentro dos princípios da proporcionalidade.</w:t>
      </w:r>
    </w:p>
    <w:p w:rsidR="00661D2C" w:rsidRPr="00A31F27" w:rsidRDefault="00661D2C" w:rsidP="00661D2C">
      <w:pPr>
        <w:jc w:val="both"/>
        <w:rPr>
          <w:rFonts w:ascii="Arial" w:hAnsi="Arial" w:cs="Arial"/>
          <w:sz w:val="24"/>
          <w:szCs w:val="24"/>
        </w:rPr>
      </w:pPr>
      <w:r w:rsidRPr="00A31F27">
        <w:rPr>
          <w:rFonts w:ascii="Arial" w:hAnsi="Arial" w:cs="Arial"/>
          <w:sz w:val="24"/>
          <w:szCs w:val="24"/>
        </w:rPr>
        <w:t xml:space="preserve">7.8 À manifestação de cada segmento universitário serão atribuídos os seguintes pesos: </w:t>
      </w:r>
    </w:p>
    <w:p w:rsidR="00661D2C" w:rsidRPr="00A31F27" w:rsidRDefault="00661D2C" w:rsidP="00661D2C">
      <w:pPr>
        <w:jc w:val="both"/>
        <w:rPr>
          <w:rFonts w:ascii="Arial" w:hAnsi="Arial" w:cs="Arial"/>
          <w:sz w:val="24"/>
          <w:szCs w:val="24"/>
        </w:rPr>
      </w:pPr>
      <w:r w:rsidRPr="00A31F27">
        <w:rPr>
          <w:rFonts w:ascii="Arial" w:hAnsi="Arial" w:cs="Arial"/>
          <w:sz w:val="24"/>
          <w:szCs w:val="24"/>
        </w:rPr>
        <w:t>a) Segmento Docente: 70% (setenta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b) Segmento Técnico Administrativo: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c) Segmento Discente: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7.9 A apuração dos votos será feita separadamente por segmento, de tal forma que o resultado obedeça ao critério da proporcionalidade entre os três segmentos, sendo o resultado total para cada chapa representado por:</w:t>
      </w:r>
    </w:p>
    <w:p w:rsidR="00661D2C" w:rsidRPr="00A31F27" w:rsidRDefault="00661D2C" w:rsidP="00661D2C">
      <w:pPr>
        <w:rPr>
          <w:rFonts w:ascii="Arial" w:hAnsi="Arial" w:cs="Arial"/>
          <w:sz w:val="24"/>
          <w:szCs w:val="24"/>
        </w:rPr>
      </w:pPr>
      <w:r w:rsidRPr="00A31F27">
        <w:rPr>
          <w:rFonts w:ascii="Arial" w:hAnsi="Arial" w:cs="Arial"/>
          <w:sz w:val="24"/>
          <w:szCs w:val="24"/>
        </w:rPr>
        <w:t>T = (Nº de votos de estudantes/</w:t>
      </w:r>
      <w:proofErr w:type="spellStart"/>
      <w:r w:rsidRPr="00A31F27">
        <w:rPr>
          <w:rFonts w:ascii="Arial" w:hAnsi="Arial" w:cs="Arial"/>
          <w:sz w:val="24"/>
          <w:szCs w:val="24"/>
        </w:rPr>
        <w:t>Ke</w:t>
      </w:r>
      <w:proofErr w:type="spellEnd"/>
      <w:r w:rsidRPr="00A31F27">
        <w:rPr>
          <w:rFonts w:ascii="Arial" w:hAnsi="Arial" w:cs="Arial"/>
          <w:sz w:val="24"/>
          <w:szCs w:val="24"/>
        </w:rPr>
        <w:t xml:space="preserve">) x 0,15 + (Nº de votos de funcionários/ </w:t>
      </w:r>
      <w:proofErr w:type="spellStart"/>
      <w:r w:rsidRPr="00A31F27">
        <w:rPr>
          <w:rFonts w:ascii="Arial" w:hAnsi="Arial" w:cs="Arial"/>
          <w:sz w:val="24"/>
          <w:szCs w:val="24"/>
        </w:rPr>
        <w:t>Kf</w:t>
      </w:r>
      <w:proofErr w:type="spellEnd"/>
      <w:r w:rsidRPr="00A31F27">
        <w:rPr>
          <w:rFonts w:ascii="Arial" w:hAnsi="Arial" w:cs="Arial"/>
          <w:sz w:val="24"/>
          <w:szCs w:val="24"/>
        </w:rPr>
        <w:t xml:space="preserve">) x 0,15 + (Nº de votos de professores/ </w:t>
      </w:r>
      <w:proofErr w:type="spellStart"/>
      <w:r w:rsidRPr="00A31F27">
        <w:rPr>
          <w:rFonts w:ascii="Arial" w:hAnsi="Arial" w:cs="Arial"/>
          <w:sz w:val="24"/>
          <w:szCs w:val="24"/>
        </w:rPr>
        <w:t>Kp</w:t>
      </w:r>
      <w:proofErr w:type="spellEnd"/>
      <w:r w:rsidRPr="00A31F27">
        <w:rPr>
          <w:rFonts w:ascii="Arial" w:hAnsi="Arial" w:cs="Arial"/>
          <w:sz w:val="24"/>
          <w:szCs w:val="24"/>
        </w:rPr>
        <w:t>) x 0,70.</w:t>
      </w:r>
    </w:p>
    <w:p w:rsidR="00661D2C" w:rsidRPr="00A31F27" w:rsidRDefault="00661D2C" w:rsidP="00661D2C">
      <w:pPr>
        <w:rPr>
          <w:rFonts w:ascii="Arial" w:hAnsi="Arial" w:cs="Arial"/>
          <w:sz w:val="24"/>
          <w:szCs w:val="24"/>
        </w:rPr>
      </w:pPr>
      <w:r w:rsidRPr="00A31F27">
        <w:rPr>
          <w:rFonts w:ascii="Arial" w:hAnsi="Arial" w:cs="Arial"/>
          <w:sz w:val="24"/>
          <w:szCs w:val="24"/>
        </w:rPr>
        <w:t>Onde:</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Ke</w:t>
      </w:r>
      <w:proofErr w:type="spellEnd"/>
      <w:r w:rsidRPr="00A31F27">
        <w:rPr>
          <w:rFonts w:ascii="Arial" w:hAnsi="Arial" w:cs="Arial"/>
          <w:sz w:val="24"/>
          <w:szCs w:val="24"/>
        </w:rPr>
        <w:t xml:space="preserve"> = universo de estudantes eleitores votantes / </w:t>
      </w:r>
      <w:proofErr w:type="gramStart"/>
      <w:r w:rsidRPr="00A31F27">
        <w:rPr>
          <w:rFonts w:ascii="Arial" w:hAnsi="Arial" w:cs="Arial"/>
          <w:sz w:val="24"/>
          <w:szCs w:val="24"/>
        </w:rPr>
        <w:t>universo de professores eleitores votantes</w:t>
      </w:r>
      <w:proofErr w:type="gramEnd"/>
      <w:r w:rsidRPr="00A31F27">
        <w:rPr>
          <w:rFonts w:ascii="Arial" w:hAnsi="Arial" w:cs="Arial"/>
          <w:sz w:val="24"/>
          <w:szCs w:val="24"/>
        </w:rPr>
        <w:t>;</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Kf</w:t>
      </w:r>
      <w:proofErr w:type="spellEnd"/>
      <w:r w:rsidRPr="00A31F27">
        <w:rPr>
          <w:rFonts w:ascii="Arial" w:hAnsi="Arial" w:cs="Arial"/>
          <w:sz w:val="24"/>
          <w:szCs w:val="24"/>
        </w:rPr>
        <w:t xml:space="preserve"> = universo de funcionários eleitores votantes / </w:t>
      </w:r>
      <w:proofErr w:type="gramStart"/>
      <w:r w:rsidRPr="00A31F27">
        <w:rPr>
          <w:rFonts w:ascii="Arial" w:hAnsi="Arial" w:cs="Arial"/>
          <w:sz w:val="24"/>
          <w:szCs w:val="24"/>
        </w:rPr>
        <w:t>universo de professores eleitores votantes</w:t>
      </w:r>
      <w:proofErr w:type="gramEnd"/>
      <w:r w:rsidRPr="00A31F27">
        <w:rPr>
          <w:rFonts w:ascii="Arial" w:hAnsi="Arial" w:cs="Arial"/>
          <w:sz w:val="24"/>
          <w:szCs w:val="24"/>
        </w:rPr>
        <w:t>;</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Kp</w:t>
      </w:r>
      <w:proofErr w:type="spellEnd"/>
      <w:r w:rsidRPr="00A31F27">
        <w:rPr>
          <w:rFonts w:ascii="Arial" w:hAnsi="Arial" w:cs="Arial"/>
          <w:sz w:val="24"/>
          <w:szCs w:val="24"/>
        </w:rPr>
        <w:t xml:space="preserve"> = 1(um).</w:t>
      </w:r>
    </w:p>
    <w:p w:rsidR="007F18A1" w:rsidRPr="00A31F27" w:rsidRDefault="007F18A1" w:rsidP="00661D2C">
      <w:pPr>
        <w:pStyle w:val="Normal1"/>
        <w:spacing w:line="240" w:lineRule="auto"/>
        <w:jc w:val="both"/>
        <w:rPr>
          <w:rFonts w:cs="Arial"/>
        </w:rPr>
      </w:pPr>
    </w:p>
    <w:p w:rsidR="00661D2C" w:rsidRDefault="00661D2C" w:rsidP="00661D2C">
      <w:pPr>
        <w:pStyle w:val="Normal1"/>
        <w:spacing w:line="240" w:lineRule="auto"/>
      </w:pPr>
      <w:r>
        <w:t xml:space="preserve">VIII – DAS DISPOSIÇÕES FINAIS </w:t>
      </w:r>
    </w:p>
    <w:p w:rsidR="00661D2C" w:rsidRDefault="00661D2C" w:rsidP="00661D2C">
      <w:pPr>
        <w:pStyle w:val="Normal1"/>
        <w:spacing w:line="240" w:lineRule="auto"/>
        <w:jc w:val="both"/>
      </w:pPr>
      <w:r>
        <w:t xml:space="preserve">8.1 </w:t>
      </w:r>
      <w:r w:rsidRPr="004147B7">
        <w:t>Os casos omissos serão resolvidos pela Comissão Eleitoral, cabendo recursos ao Conselho do Centro de Ciências da S</w:t>
      </w:r>
      <w:r>
        <w:t>aúde, no prazo de 10 (dez) dias;</w:t>
      </w:r>
    </w:p>
    <w:p w:rsidR="00661D2C" w:rsidRDefault="00661D2C" w:rsidP="00661D2C">
      <w:pPr>
        <w:pStyle w:val="Normal1"/>
        <w:spacing w:line="240" w:lineRule="auto"/>
        <w:jc w:val="both"/>
      </w:pPr>
      <w:r>
        <w:t>8.2 A consolidação geral dos dados será realizada pela Comissão Eleitoral;</w:t>
      </w:r>
    </w:p>
    <w:p w:rsidR="00661D2C" w:rsidRDefault="00661D2C" w:rsidP="00661D2C">
      <w:pPr>
        <w:pStyle w:val="Normal1"/>
        <w:spacing w:line="240" w:lineRule="auto"/>
        <w:jc w:val="both"/>
      </w:pPr>
      <w:r>
        <w:t xml:space="preserve">8.3 </w:t>
      </w:r>
      <w:proofErr w:type="gramStart"/>
      <w:r>
        <w:t>Será</w:t>
      </w:r>
      <w:proofErr w:type="gramEnd"/>
      <w:r>
        <w:t xml:space="preserve"> proclamada vencedora:</w:t>
      </w:r>
    </w:p>
    <w:p w:rsidR="00661D2C" w:rsidRDefault="00661D2C" w:rsidP="00661D2C">
      <w:pPr>
        <w:pStyle w:val="Normal1"/>
        <w:jc w:val="both"/>
      </w:pPr>
      <w:r>
        <w:t>a) No caso de Chapa Única será eleita se obtiver um total de votos superior à soma dos votos nulos e brancos;</w:t>
      </w:r>
    </w:p>
    <w:p w:rsidR="00661D2C" w:rsidRDefault="00661D2C" w:rsidP="00661D2C">
      <w:pPr>
        <w:pStyle w:val="Normal1"/>
        <w:spacing w:line="240" w:lineRule="auto"/>
        <w:jc w:val="both"/>
      </w:pPr>
      <w:r>
        <w:t>b) No caso de duas ou mais Chapas, a que obtiver 50% + 1 dos votos válidos.</w:t>
      </w:r>
    </w:p>
    <w:p w:rsidR="00661D2C" w:rsidRDefault="00661D2C" w:rsidP="00661D2C">
      <w:pPr>
        <w:pStyle w:val="Normal1"/>
        <w:spacing w:line="240" w:lineRule="auto"/>
        <w:jc w:val="both"/>
      </w:pPr>
      <w:r>
        <w:lastRenderedPageBreak/>
        <w:t xml:space="preserve">8.4 A Comissão Eleitoral fará uma ata final e encaminhará o resultado ao Colegiado do DITM/CCS/UFPB para apreciação e homologação. Após aprovado pelo Colegiado, o resultado final será encaminhado ao Conselho de Centro do Centro de Ciências da Saúde para homologação </w:t>
      </w:r>
      <w:r w:rsidRPr="004147B7">
        <w:t>e a indicação da Chapa vencedora ao Reitor</w:t>
      </w:r>
      <w:r>
        <w:t>;</w:t>
      </w:r>
    </w:p>
    <w:p w:rsidR="00661D2C" w:rsidRDefault="00661D2C" w:rsidP="00661D2C">
      <w:pPr>
        <w:pStyle w:val="Normal1"/>
        <w:spacing w:line="240" w:lineRule="auto"/>
        <w:jc w:val="both"/>
      </w:pPr>
      <w:r>
        <w:t>8.5 A interposição de recurso não acarretará efeito suspensivo ao andamento do processo eleitoral.</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r>
        <w:t>João Pessoa, 30 de março de 2017.</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r>
        <w:t>A COMISSÃO ELEITORAL</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 xml:space="preserve">Profa. Dra. Bárbara Viviana de Oliveira Santos </w:t>
      </w:r>
    </w:p>
    <w:p w:rsidR="00661D2C" w:rsidRDefault="00661D2C" w:rsidP="00661D2C">
      <w:pPr>
        <w:pStyle w:val="Normal1"/>
        <w:spacing w:line="240" w:lineRule="auto"/>
        <w:jc w:val="center"/>
      </w:pPr>
      <w:r>
        <w:t>(representante docente titular)</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 xml:space="preserve">Me. </w:t>
      </w:r>
      <w:r>
        <w:rPr>
          <w:rFonts w:cs="Arial"/>
        </w:rPr>
        <w:t xml:space="preserve">Luciana da Siva Nunes Ramalho </w:t>
      </w:r>
    </w:p>
    <w:p w:rsidR="00661D2C" w:rsidRDefault="00661D2C" w:rsidP="00661D2C">
      <w:pPr>
        <w:pStyle w:val="Normal1"/>
        <w:spacing w:line="240" w:lineRule="auto"/>
        <w:jc w:val="center"/>
      </w:pPr>
      <w:r>
        <w:t>(representante discente titular)</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Maria Aparecida Carvalho Porto da Nóbrega</w:t>
      </w:r>
    </w:p>
    <w:p w:rsidR="00661D2C" w:rsidRDefault="00661D2C" w:rsidP="00661D2C">
      <w:pPr>
        <w:pStyle w:val="Normal1"/>
        <w:spacing w:line="240" w:lineRule="auto"/>
        <w:jc w:val="center"/>
      </w:pPr>
      <w:r>
        <w:t xml:space="preserve">(representante dos servidores </w:t>
      </w:r>
      <w:proofErr w:type="gramStart"/>
      <w:r>
        <w:t>titular</w:t>
      </w:r>
      <w:proofErr w:type="gramEnd"/>
      <w:r>
        <w:t>)</w:t>
      </w:r>
    </w:p>
    <w:p w:rsidR="00661D2C" w:rsidRDefault="00661D2C" w:rsidP="00661D2C">
      <w:pPr>
        <w:rPr>
          <w:lang w:val="pt-PT"/>
        </w:rPr>
      </w:pPr>
    </w:p>
    <w:p w:rsidR="00661D2C" w:rsidRDefault="00661D2C" w:rsidP="00661D2C">
      <w:pPr>
        <w:pStyle w:val="Normal1"/>
        <w:spacing w:line="240" w:lineRule="auto"/>
        <w:jc w:val="center"/>
      </w:pPr>
      <w:r>
        <w:t xml:space="preserve">Prof. Dr. Luis Cezar Rodrigues </w:t>
      </w:r>
    </w:p>
    <w:p w:rsidR="00661D2C" w:rsidRDefault="00661D2C" w:rsidP="00661D2C">
      <w:pPr>
        <w:pStyle w:val="Normal1"/>
        <w:spacing w:line="240" w:lineRule="auto"/>
        <w:jc w:val="center"/>
      </w:pPr>
      <w:r>
        <w:t>(representante docente suplente)</w:t>
      </w:r>
    </w:p>
    <w:p w:rsidR="00661D2C" w:rsidRDefault="00661D2C" w:rsidP="00661D2C">
      <w:pPr>
        <w:pStyle w:val="Normal1"/>
        <w:spacing w:line="240" w:lineRule="auto"/>
        <w:jc w:val="center"/>
      </w:pPr>
    </w:p>
    <w:p w:rsidR="00661D2C" w:rsidRDefault="00661D2C" w:rsidP="00661D2C">
      <w:pPr>
        <w:pStyle w:val="Normal1"/>
        <w:spacing w:line="240" w:lineRule="auto"/>
        <w:jc w:val="center"/>
        <w:rPr>
          <w:rFonts w:cs="Arial"/>
        </w:rPr>
      </w:pPr>
      <w:r>
        <w:t xml:space="preserve">Me. </w:t>
      </w:r>
      <w:r>
        <w:rPr>
          <w:rFonts w:cs="Arial"/>
        </w:rPr>
        <w:t>Micaelly da Silva Oliveira</w:t>
      </w:r>
    </w:p>
    <w:p w:rsidR="00661D2C" w:rsidRDefault="00661D2C" w:rsidP="00661D2C">
      <w:pPr>
        <w:pStyle w:val="Normal1"/>
        <w:spacing w:line="240" w:lineRule="auto"/>
        <w:jc w:val="center"/>
      </w:pPr>
      <w:r>
        <w:rPr>
          <w:rFonts w:cs="Arial"/>
        </w:rPr>
        <w:t xml:space="preserve"> </w:t>
      </w:r>
      <w:r w:rsidRPr="009C45B8">
        <w:rPr>
          <w:rFonts w:cs="Arial"/>
        </w:rPr>
        <w:t xml:space="preserve"> </w:t>
      </w:r>
      <w:r>
        <w:t>(representante discente suplente)</w:t>
      </w:r>
    </w:p>
    <w:p w:rsidR="00661D2C" w:rsidRDefault="00661D2C" w:rsidP="00661D2C">
      <w:pPr>
        <w:pStyle w:val="Normal1"/>
        <w:spacing w:line="240" w:lineRule="auto"/>
        <w:jc w:val="center"/>
      </w:pPr>
    </w:p>
    <w:p w:rsidR="00661D2C" w:rsidRPr="00027595" w:rsidRDefault="00661D2C" w:rsidP="00661D2C">
      <w:pPr>
        <w:rPr>
          <w:lang w:val="pt-PT"/>
        </w:rPr>
      </w:pPr>
    </w:p>
    <w:p w:rsidR="00CC11DC" w:rsidRDefault="00CC11DC" w:rsidP="00CC11DC">
      <w:pPr>
        <w:rPr>
          <w:rFonts w:ascii="Arial" w:hAnsi="Arial" w:cs="Arial"/>
          <w:sz w:val="18"/>
          <w:szCs w:val="18"/>
        </w:rPr>
      </w:pPr>
    </w:p>
    <w:p w:rsidR="00CC11DC" w:rsidRDefault="00CC11DC" w:rsidP="00CC11DC">
      <w:pPr>
        <w:jc w:val="center"/>
        <w:rPr>
          <w:rFonts w:ascii="Arial" w:hAnsi="Arial" w:cs="Arial"/>
          <w:sz w:val="18"/>
          <w:szCs w:val="18"/>
        </w:rPr>
      </w:pPr>
    </w:p>
    <w:sectPr w:rsidR="00CC11DC" w:rsidSect="00BB0C01">
      <w:headerReference w:type="default" r:id="rId7"/>
      <w:footerReference w:type="default" r:id="rId8"/>
      <w:pgSz w:w="11906" w:h="16838"/>
      <w:pgMar w:top="1417" w:right="849" w:bottom="426" w:left="1134"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C9" w:rsidRDefault="00EB59C9" w:rsidP="00661D2C">
      <w:r>
        <w:separator/>
      </w:r>
    </w:p>
  </w:endnote>
  <w:endnote w:type="continuationSeparator" w:id="0">
    <w:p w:rsidR="00EB59C9" w:rsidRDefault="00EB59C9" w:rsidP="006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charset w:val="01"/>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2C" w:rsidRDefault="00661D2C" w:rsidP="00661D2C">
    <w:pPr>
      <w:jc w:val="center"/>
      <w:rPr>
        <w:rFonts w:ascii="Arial" w:hAnsi="Arial" w:cs="Arial"/>
        <w:sz w:val="18"/>
        <w:szCs w:val="18"/>
      </w:rPr>
    </w:pPr>
    <w:r>
      <w:rPr>
        <w:rFonts w:ascii="Arial" w:hAnsi="Arial" w:cs="Arial"/>
        <w:sz w:val="18"/>
        <w:szCs w:val="18"/>
      </w:rPr>
      <w:t xml:space="preserve">Centro de Ciências da Saúde, </w:t>
    </w:r>
    <w:r w:rsidRPr="00907022">
      <w:rPr>
        <w:rFonts w:ascii="Arial" w:hAnsi="Arial" w:cs="Arial"/>
        <w:sz w:val="18"/>
        <w:szCs w:val="18"/>
      </w:rPr>
      <w:t>C</w:t>
    </w:r>
    <w:r>
      <w:rPr>
        <w:rFonts w:ascii="Arial" w:hAnsi="Arial" w:cs="Arial"/>
        <w:sz w:val="18"/>
        <w:szCs w:val="18"/>
      </w:rPr>
      <w:t xml:space="preserve">idade </w:t>
    </w:r>
    <w:proofErr w:type="gramStart"/>
    <w:r>
      <w:rPr>
        <w:rFonts w:ascii="Arial" w:hAnsi="Arial" w:cs="Arial"/>
        <w:sz w:val="18"/>
        <w:szCs w:val="18"/>
      </w:rPr>
      <w:t>Universitária</w:t>
    </w:r>
    <w:proofErr w:type="gramEnd"/>
  </w:p>
  <w:p w:rsidR="00661D2C" w:rsidRDefault="00661D2C" w:rsidP="00661D2C">
    <w:pPr>
      <w:jc w:val="center"/>
      <w:rPr>
        <w:rFonts w:ascii="Arial" w:hAnsi="Arial" w:cs="Arial"/>
        <w:sz w:val="18"/>
        <w:szCs w:val="18"/>
      </w:rPr>
    </w:pPr>
    <w:r>
      <w:rPr>
        <w:rFonts w:ascii="Arial" w:hAnsi="Arial" w:cs="Arial"/>
        <w:sz w:val="18"/>
        <w:szCs w:val="18"/>
      </w:rPr>
      <w:t>Campus 1</w:t>
    </w:r>
    <w:proofErr w:type="gramStart"/>
    <w:r w:rsidRPr="00907022">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Castelo Branco</w:t>
    </w:r>
    <w:r w:rsidR="007F18A1">
      <w:rPr>
        <w:rFonts w:ascii="Arial" w:hAnsi="Arial" w:cs="Arial"/>
        <w:sz w:val="18"/>
        <w:szCs w:val="18"/>
      </w:rPr>
      <w:t>. João Pessoa/</w:t>
    </w:r>
    <w:proofErr w:type="spellStart"/>
    <w:proofErr w:type="gramStart"/>
    <w:r w:rsidR="007F18A1">
      <w:rPr>
        <w:rFonts w:ascii="Arial" w:hAnsi="Arial" w:cs="Arial"/>
        <w:sz w:val="18"/>
        <w:szCs w:val="18"/>
      </w:rPr>
      <w:t>Pb</w:t>
    </w:r>
    <w:proofErr w:type="spellEnd"/>
    <w:proofErr w:type="gramEnd"/>
    <w:r w:rsidR="007F18A1">
      <w:rPr>
        <w:rFonts w:ascii="Arial" w:hAnsi="Arial" w:cs="Arial"/>
        <w:sz w:val="18"/>
        <w:szCs w:val="18"/>
      </w:rPr>
      <w:t xml:space="preserve">. </w:t>
    </w:r>
    <w:r w:rsidR="007F18A1">
      <w:rPr>
        <w:sz w:val="16"/>
        <w:szCs w:val="16"/>
      </w:rPr>
      <w:t xml:space="preserve">CEP: </w:t>
    </w:r>
    <w:r w:rsidR="007F18A1" w:rsidRPr="00F8139C">
      <w:rPr>
        <w:sz w:val="16"/>
        <w:szCs w:val="16"/>
      </w:rPr>
      <w:t>58051-970</w:t>
    </w:r>
  </w:p>
  <w:p w:rsidR="00661D2C" w:rsidRDefault="00661D2C" w:rsidP="007F18A1">
    <w:pPr>
      <w:jc w:val="center"/>
      <w:rPr>
        <w:rFonts w:ascii="Arial" w:hAnsi="Arial" w:cs="Arial"/>
        <w:sz w:val="18"/>
        <w:szCs w:val="18"/>
      </w:rPr>
    </w:pPr>
    <w:hyperlink r:id="rId1" w:history="1">
      <w:r w:rsidRPr="00CC7203">
        <w:rPr>
          <w:rStyle w:val="Hyperlink"/>
          <w:rFonts w:ascii="Arial" w:hAnsi="Arial" w:cs="Arial"/>
          <w:sz w:val="18"/>
          <w:szCs w:val="18"/>
        </w:rPr>
        <w:t>http://www.ufpb.br/pos/ditm</w:t>
      </w:r>
    </w:hyperlink>
    <w:r>
      <w:rPr>
        <w:rFonts w:ascii="Arial" w:hAnsi="Arial" w:cs="Arial"/>
        <w:sz w:val="18"/>
        <w:szCs w:val="18"/>
      </w:rPr>
      <w:t>e</w:t>
    </w:r>
    <w:r w:rsidRPr="00907022">
      <w:rPr>
        <w:rFonts w:ascii="Arial" w:hAnsi="Arial" w:cs="Arial"/>
        <w:sz w:val="18"/>
        <w:szCs w:val="18"/>
      </w:rPr>
      <w:t xml:space="preserve">-mail: </w:t>
    </w:r>
    <w:hyperlink r:id="rId2" w:history="1">
      <w:r w:rsidRPr="00CC7203">
        <w:rPr>
          <w:rStyle w:val="Hyperlink"/>
          <w:rFonts w:ascii="Arial" w:hAnsi="Arial" w:cs="Arial"/>
          <w:sz w:val="18"/>
          <w:szCs w:val="18"/>
        </w:rPr>
        <w:t>ditmufpb@gmail.com</w:t>
      </w:r>
    </w:hyperlink>
    <w:r>
      <w:rPr>
        <w:rFonts w:ascii="Arial" w:hAnsi="Arial" w:cs="Arial"/>
        <w:sz w:val="18"/>
        <w:szCs w:val="18"/>
      </w:rPr>
      <w:t xml:space="preserve"> </w:t>
    </w:r>
  </w:p>
  <w:p w:rsidR="007F18A1" w:rsidRPr="00907022" w:rsidRDefault="007F18A1" w:rsidP="00661D2C">
    <w:pPr>
      <w:ind w:right="140"/>
      <w:jc w:val="center"/>
      <w:rPr>
        <w:rFonts w:ascii="Arial" w:hAnsi="Arial" w:cs="Arial"/>
        <w:sz w:val="18"/>
        <w:szCs w:val="18"/>
      </w:rPr>
    </w:pPr>
    <w:r>
      <w:rPr>
        <w:rFonts w:ascii="Arial" w:hAnsi="Arial" w:cs="Arial"/>
        <w:sz w:val="18"/>
        <w:szCs w:val="18"/>
      </w:rPr>
      <w:t>Fone: 3216-7893</w:t>
    </w:r>
  </w:p>
  <w:p w:rsidR="00661D2C" w:rsidRDefault="0066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C9" w:rsidRDefault="00EB59C9" w:rsidP="00661D2C">
      <w:r>
        <w:separator/>
      </w:r>
    </w:p>
  </w:footnote>
  <w:footnote w:type="continuationSeparator" w:id="0">
    <w:p w:rsidR="00EB59C9" w:rsidRDefault="00EB59C9" w:rsidP="0066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8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6840"/>
      <w:gridCol w:w="1806"/>
    </w:tblGrid>
    <w:tr w:rsidR="00661D2C" w:rsidRPr="00CC11DC" w:rsidTr="00DA0B91">
      <w:tc>
        <w:tcPr>
          <w:tcW w:w="1986" w:type="dxa"/>
          <w:tcBorders>
            <w:top w:val="single" w:sz="4" w:space="0" w:color="auto"/>
            <w:left w:val="single" w:sz="4" w:space="0" w:color="auto"/>
            <w:bottom w:val="single" w:sz="8" w:space="0" w:color="auto"/>
            <w:right w:val="single" w:sz="4" w:space="0" w:color="auto"/>
          </w:tcBorders>
        </w:tcPr>
        <w:p w:rsidR="00661D2C" w:rsidRPr="00CC11DC" w:rsidRDefault="00661D2C" w:rsidP="00DA0B91">
          <w:pPr>
            <w:jc w:val="center"/>
          </w:pPr>
          <w:r>
            <w:rPr>
              <w:noProof/>
            </w:rPr>
            <w:drawing>
              <wp:inline distT="0" distB="0" distL="0" distR="0" wp14:anchorId="029CF5DF" wp14:editId="5A91190B">
                <wp:extent cx="1228725" cy="1314450"/>
                <wp:effectExtent l="0" t="0" r="9525" b="0"/>
                <wp:docPr id="3" name="Imagem 3" descr="DI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314450"/>
                        </a:xfrm>
                        <a:prstGeom prst="rect">
                          <a:avLst/>
                        </a:prstGeom>
                        <a:noFill/>
                        <a:ln>
                          <a:noFill/>
                        </a:ln>
                      </pic:spPr>
                    </pic:pic>
                  </a:graphicData>
                </a:graphic>
              </wp:inline>
            </w:drawing>
          </w:r>
        </w:p>
      </w:tc>
      <w:tc>
        <w:tcPr>
          <w:tcW w:w="6840" w:type="dxa"/>
          <w:tcBorders>
            <w:top w:val="single" w:sz="4" w:space="0" w:color="auto"/>
            <w:left w:val="single" w:sz="4" w:space="0" w:color="auto"/>
            <w:bottom w:val="single" w:sz="8" w:space="0" w:color="auto"/>
            <w:right w:val="single" w:sz="8" w:space="0" w:color="auto"/>
          </w:tcBorders>
          <w:vAlign w:val="center"/>
        </w:tcPr>
        <w:p w:rsidR="00661D2C" w:rsidRPr="00CC11DC" w:rsidRDefault="00661D2C" w:rsidP="00DA0B91">
          <w:pPr>
            <w:jc w:val="center"/>
            <w:rPr>
              <w:rFonts w:ascii="Book Antiqua" w:hAnsi="Book Antiqua"/>
              <w:sz w:val="22"/>
              <w:szCs w:val="22"/>
            </w:rPr>
          </w:pPr>
        </w:p>
        <w:p w:rsidR="00661D2C" w:rsidRPr="00CC11DC" w:rsidRDefault="00661D2C" w:rsidP="00DA0B91">
          <w:pPr>
            <w:jc w:val="center"/>
            <w:rPr>
              <w:rFonts w:ascii="Arial" w:hAnsi="Arial" w:cs="Arial"/>
              <w:b/>
              <w:sz w:val="24"/>
              <w:szCs w:val="24"/>
            </w:rPr>
          </w:pPr>
          <w:r w:rsidRPr="00CC11DC">
            <w:rPr>
              <w:rFonts w:ascii="Arial" w:hAnsi="Arial" w:cs="Arial"/>
              <w:b/>
              <w:sz w:val="24"/>
              <w:szCs w:val="24"/>
            </w:rPr>
            <w:t>UNIVERSIDADE FEDERAL DA PARAIBA</w:t>
          </w:r>
        </w:p>
        <w:p w:rsidR="00661D2C" w:rsidRPr="00CC11DC" w:rsidRDefault="00661D2C" w:rsidP="00DA0B91">
          <w:pPr>
            <w:jc w:val="center"/>
            <w:rPr>
              <w:rFonts w:ascii="Arial" w:hAnsi="Arial" w:cs="Arial"/>
              <w:b/>
              <w:sz w:val="24"/>
              <w:szCs w:val="24"/>
            </w:rPr>
          </w:pPr>
          <w:r w:rsidRPr="00B56119">
            <w:rPr>
              <w:rFonts w:ascii="Arial" w:hAnsi="Arial" w:cs="Arial"/>
              <w:b/>
              <w:sz w:val="24"/>
              <w:szCs w:val="24"/>
            </w:rPr>
            <w:t>CENTRO DE CIÊNCIAS DA SAÚDE</w:t>
          </w:r>
        </w:p>
        <w:p w:rsidR="00661D2C" w:rsidRPr="00CC11DC" w:rsidRDefault="00661D2C" w:rsidP="00DA0B91">
          <w:pPr>
            <w:jc w:val="center"/>
            <w:rPr>
              <w:rFonts w:ascii="Arial" w:hAnsi="Arial" w:cs="Arial"/>
              <w:sz w:val="24"/>
              <w:szCs w:val="24"/>
            </w:rPr>
          </w:pPr>
          <w:r w:rsidRPr="00CC11DC">
            <w:rPr>
              <w:rFonts w:ascii="Arial" w:hAnsi="Arial" w:cs="Arial"/>
              <w:b/>
              <w:sz w:val="24"/>
              <w:szCs w:val="24"/>
            </w:rPr>
            <w:t>PROGRAMA DE PÓS-GRADUAÇÃO EM DESENVOLVIMENTO E INOVAÇÃO TECNOLÓGICA EM MEDICAMENTOS</w:t>
          </w:r>
          <w:r>
            <w:rPr>
              <w:rFonts w:ascii="Arial" w:hAnsi="Arial" w:cs="Arial"/>
              <w:b/>
              <w:sz w:val="24"/>
              <w:szCs w:val="24"/>
            </w:rPr>
            <w:t xml:space="preserve"> (UFRN/UFPB/UFRPE/UFC)</w:t>
          </w:r>
        </w:p>
        <w:p w:rsidR="00661D2C" w:rsidRPr="00CC11DC" w:rsidRDefault="00661D2C" w:rsidP="00DA0B91">
          <w:pPr>
            <w:ind w:right="140"/>
            <w:jc w:val="center"/>
            <w:rPr>
              <w:sz w:val="22"/>
            </w:rPr>
          </w:pPr>
          <w:r w:rsidRPr="00CC11DC">
            <w:t xml:space="preserve">    </w:t>
          </w:r>
        </w:p>
      </w:tc>
      <w:tc>
        <w:tcPr>
          <w:tcW w:w="1806" w:type="dxa"/>
          <w:tcBorders>
            <w:top w:val="single" w:sz="4" w:space="0" w:color="auto"/>
            <w:left w:val="single" w:sz="4" w:space="0" w:color="auto"/>
            <w:bottom w:val="single" w:sz="8" w:space="0" w:color="auto"/>
            <w:right w:val="single" w:sz="8" w:space="0" w:color="auto"/>
          </w:tcBorders>
        </w:tcPr>
        <w:p w:rsidR="00661D2C" w:rsidRPr="00CC11DC" w:rsidRDefault="00661D2C" w:rsidP="00DA0B91">
          <w:pPr>
            <w:rPr>
              <w:rFonts w:ascii="Book Antiqua" w:hAnsi="Book Antiqua"/>
              <w:sz w:val="22"/>
              <w:szCs w:val="22"/>
            </w:rPr>
          </w:pPr>
          <w:r>
            <w:rPr>
              <w:rFonts w:ascii="Book Antiqua" w:hAnsi="Book Antiqua"/>
              <w:noProof/>
              <w:sz w:val="22"/>
              <w:szCs w:val="22"/>
            </w:rPr>
            <w:drawing>
              <wp:inline distT="0" distB="0" distL="0" distR="0" wp14:anchorId="0B7A9B36" wp14:editId="79A1136C">
                <wp:extent cx="962025" cy="1219200"/>
                <wp:effectExtent l="0" t="0" r="9525" b="0"/>
                <wp:docPr id="4" name="Imagem 4" descr="UFP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219200"/>
                        </a:xfrm>
                        <a:prstGeom prst="rect">
                          <a:avLst/>
                        </a:prstGeom>
                        <a:noFill/>
                        <a:ln>
                          <a:noFill/>
                        </a:ln>
                      </pic:spPr>
                    </pic:pic>
                  </a:graphicData>
                </a:graphic>
              </wp:inline>
            </w:drawing>
          </w:r>
        </w:p>
      </w:tc>
    </w:tr>
  </w:tbl>
  <w:p w:rsidR="00661D2C" w:rsidRDefault="00661D2C">
    <w:pPr>
      <w:pStyle w:val="Cabealho"/>
    </w:pPr>
  </w:p>
  <w:p w:rsidR="00A31F27" w:rsidRDefault="00A31F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C"/>
    <w:rsid w:val="00032253"/>
    <w:rsid w:val="00060897"/>
    <w:rsid w:val="000A3AE6"/>
    <w:rsid w:val="001A2783"/>
    <w:rsid w:val="003937BB"/>
    <w:rsid w:val="003B3591"/>
    <w:rsid w:val="00434EBC"/>
    <w:rsid w:val="00544674"/>
    <w:rsid w:val="005C6E6D"/>
    <w:rsid w:val="005E1E9B"/>
    <w:rsid w:val="00655B82"/>
    <w:rsid w:val="00661D2C"/>
    <w:rsid w:val="006B0C40"/>
    <w:rsid w:val="00732C7E"/>
    <w:rsid w:val="007F18A1"/>
    <w:rsid w:val="009B1BFE"/>
    <w:rsid w:val="00A31F27"/>
    <w:rsid w:val="00B37835"/>
    <w:rsid w:val="00B56119"/>
    <w:rsid w:val="00BB0C01"/>
    <w:rsid w:val="00C2100E"/>
    <w:rsid w:val="00CC11DC"/>
    <w:rsid w:val="00D20924"/>
    <w:rsid w:val="00D64530"/>
    <w:rsid w:val="00DA6A49"/>
    <w:rsid w:val="00EB59C9"/>
    <w:rsid w:val="00F96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11DC"/>
    <w:rPr>
      <w:color w:val="0000FF"/>
      <w:u w:val="single"/>
    </w:rPr>
  </w:style>
  <w:style w:type="paragraph" w:styleId="Textodebalo">
    <w:name w:val="Balloon Text"/>
    <w:basedOn w:val="Normal"/>
    <w:link w:val="TextodebaloChar"/>
    <w:uiPriority w:val="99"/>
    <w:semiHidden/>
    <w:unhideWhenUsed/>
    <w:rsid w:val="00CC11DC"/>
    <w:rPr>
      <w:rFonts w:ascii="Tahoma" w:hAnsi="Tahoma" w:cs="Tahoma"/>
      <w:sz w:val="16"/>
      <w:szCs w:val="16"/>
    </w:rPr>
  </w:style>
  <w:style w:type="character" w:customStyle="1" w:styleId="TextodebaloChar">
    <w:name w:val="Texto de balão Char"/>
    <w:basedOn w:val="Fontepargpadro"/>
    <w:link w:val="Textodebalo"/>
    <w:uiPriority w:val="99"/>
    <w:semiHidden/>
    <w:rsid w:val="00CC11D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5E1E9B"/>
    <w:pPr>
      <w:widowControl w:val="0"/>
    </w:pPr>
    <w:rPr>
      <w:rFonts w:ascii="Calibri" w:eastAsia="Calibri" w:hAnsi="Calibri" w:cs="Calibri"/>
      <w:sz w:val="22"/>
      <w:szCs w:val="22"/>
      <w:lang w:val="en-US" w:eastAsia="en-US"/>
    </w:rPr>
  </w:style>
  <w:style w:type="character" w:customStyle="1" w:styleId="CorpodetextoChar">
    <w:name w:val="Corpo de texto Char"/>
    <w:basedOn w:val="Fontepargpadro"/>
    <w:link w:val="Corpodetexto"/>
    <w:uiPriority w:val="1"/>
    <w:rsid w:val="005E1E9B"/>
    <w:rPr>
      <w:rFonts w:ascii="Calibri" w:eastAsia="Calibri" w:hAnsi="Calibri" w:cs="Calibri"/>
      <w:lang w:val="en-US"/>
    </w:rPr>
  </w:style>
  <w:style w:type="paragraph" w:customStyle="1" w:styleId="Normal1">
    <w:name w:val="Normal1"/>
    <w:rsid w:val="00661D2C"/>
    <w:pPr>
      <w:suppressAutoHyphens/>
      <w:spacing w:after="0" w:line="100" w:lineRule="atLeast"/>
    </w:pPr>
    <w:rPr>
      <w:rFonts w:ascii="Arial" w:eastAsia="Arial Unicode MS" w:hAnsi="Arial" w:cs="Arial Unicode MS"/>
      <w:color w:val="000000"/>
      <w:kern w:val="1"/>
      <w:sz w:val="24"/>
      <w:szCs w:val="24"/>
      <w:u w:color="000000"/>
      <w:lang w:val="pt-PT" w:eastAsia="pt-BR"/>
    </w:rPr>
  </w:style>
  <w:style w:type="paragraph" w:customStyle="1" w:styleId="Default">
    <w:name w:val="Default"/>
    <w:rsid w:val="00661D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661D2C"/>
    <w:pPr>
      <w:tabs>
        <w:tab w:val="center" w:pos="4252"/>
        <w:tab w:val="right" w:pos="8504"/>
      </w:tabs>
    </w:pPr>
  </w:style>
  <w:style w:type="character" w:customStyle="1" w:styleId="CabealhoChar">
    <w:name w:val="Cabeçalho Char"/>
    <w:basedOn w:val="Fontepargpadro"/>
    <w:link w:val="Cabealho"/>
    <w:uiPriority w:val="99"/>
    <w:rsid w:val="00661D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D2C"/>
    <w:pPr>
      <w:tabs>
        <w:tab w:val="center" w:pos="4252"/>
        <w:tab w:val="right" w:pos="8504"/>
      </w:tabs>
    </w:pPr>
  </w:style>
  <w:style w:type="character" w:customStyle="1" w:styleId="RodapChar">
    <w:name w:val="Rodapé Char"/>
    <w:basedOn w:val="Fontepargpadro"/>
    <w:link w:val="Rodap"/>
    <w:uiPriority w:val="99"/>
    <w:rsid w:val="00661D2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11DC"/>
    <w:rPr>
      <w:color w:val="0000FF"/>
      <w:u w:val="single"/>
    </w:rPr>
  </w:style>
  <w:style w:type="paragraph" w:styleId="Textodebalo">
    <w:name w:val="Balloon Text"/>
    <w:basedOn w:val="Normal"/>
    <w:link w:val="TextodebaloChar"/>
    <w:uiPriority w:val="99"/>
    <w:semiHidden/>
    <w:unhideWhenUsed/>
    <w:rsid w:val="00CC11DC"/>
    <w:rPr>
      <w:rFonts w:ascii="Tahoma" w:hAnsi="Tahoma" w:cs="Tahoma"/>
      <w:sz w:val="16"/>
      <w:szCs w:val="16"/>
    </w:rPr>
  </w:style>
  <w:style w:type="character" w:customStyle="1" w:styleId="TextodebaloChar">
    <w:name w:val="Texto de balão Char"/>
    <w:basedOn w:val="Fontepargpadro"/>
    <w:link w:val="Textodebalo"/>
    <w:uiPriority w:val="99"/>
    <w:semiHidden/>
    <w:rsid w:val="00CC11D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5E1E9B"/>
    <w:pPr>
      <w:widowControl w:val="0"/>
    </w:pPr>
    <w:rPr>
      <w:rFonts w:ascii="Calibri" w:eastAsia="Calibri" w:hAnsi="Calibri" w:cs="Calibri"/>
      <w:sz w:val="22"/>
      <w:szCs w:val="22"/>
      <w:lang w:val="en-US" w:eastAsia="en-US"/>
    </w:rPr>
  </w:style>
  <w:style w:type="character" w:customStyle="1" w:styleId="CorpodetextoChar">
    <w:name w:val="Corpo de texto Char"/>
    <w:basedOn w:val="Fontepargpadro"/>
    <w:link w:val="Corpodetexto"/>
    <w:uiPriority w:val="1"/>
    <w:rsid w:val="005E1E9B"/>
    <w:rPr>
      <w:rFonts w:ascii="Calibri" w:eastAsia="Calibri" w:hAnsi="Calibri" w:cs="Calibri"/>
      <w:lang w:val="en-US"/>
    </w:rPr>
  </w:style>
  <w:style w:type="paragraph" w:customStyle="1" w:styleId="Normal1">
    <w:name w:val="Normal1"/>
    <w:rsid w:val="00661D2C"/>
    <w:pPr>
      <w:suppressAutoHyphens/>
      <w:spacing w:after="0" w:line="100" w:lineRule="atLeast"/>
    </w:pPr>
    <w:rPr>
      <w:rFonts w:ascii="Arial" w:eastAsia="Arial Unicode MS" w:hAnsi="Arial" w:cs="Arial Unicode MS"/>
      <w:color w:val="000000"/>
      <w:kern w:val="1"/>
      <w:sz w:val="24"/>
      <w:szCs w:val="24"/>
      <w:u w:color="000000"/>
      <w:lang w:val="pt-PT" w:eastAsia="pt-BR"/>
    </w:rPr>
  </w:style>
  <w:style w:type="paragraph" w:customStyle="1" w:styleId="Default">
    <w:name w:val="Default"/>
    <w:rsid w:val="00661D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661D2C"/>
    <w:pPr>
      <w:tabs>
        <w:tab w:val="center" w:pos="4252"/>
        <w:tab w:val="right" w:pos="8504"/>
      </w:tabs>
    </w:pPr>
  </w:style>
  <w:style w:type="character" w:customStyle="1" w:styleId="CabealhoChar">
    <w:name w:val="Cabeçalho Char"/>
    <w:basedOn w:val="Fontepargpadro"/>
    <w:link w:val="Cabealho"/>
    <w:uiPriority w:val="99"/>
    <w:rsid w:val="00661D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D2C"/>
    <w:pPr>
      <w:tabs>
        <w:tab w:val="center" w:pos="4252"/>
        <w:tab w:val="right" w:pos="8504"/>
      </w:tabs>
    </w:pPr>
  </w:style>
  <w:style w:type="character" w:customStyle="1" w:styleId="RodapChar">
    <w:name w:val="Rodapé Char"/>
    <w:basedOn w:val="Fontepargpadro"/>
    <w:link w:val="Rodap"/>
    <w:uiPriority w:val="99"/>
    <w:rsid w:val="00661D2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tmufpb@gmail.com" TargetMode="External"/><Relationship Id="rId1" Type="http://schemas.openxmlformats.org/officeDocument/2006/relationships/hyperlink" Target="http://www.ufpb.br/pos/di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1234</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COMPUTADOR</cp:lastModifiedBy>
  <cp:revision>4</cp:revision>
  <cp:lastPrinted>2017-03-28T14:35:00Z</cp:lastPrinted>
  <dcterms:created xsi:type="dcterms:W3CDTF">2017-03-28T14:28:00Z</dcterms:created>
  <dcterms:modified xsi:type="dcterms:W3CDTF">2017-03-28T14:46:00Z</dcterms:modified>
</cp:coreProperties>
</file>